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312" w:afterLines="100" w:line="240" w:lineRule="atLeast"/>
        <w:rPr>
          <w:rFonts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附件5</w:t>
      </w:r>
    </w:p>
    <w:p>
      <w:pPr>
        <w:adjustRightInd w:val="0"/>
        <w:snapToGrid w:val="0"/>
        <w:spacing w:after="312" w:afterLines="100" w:line="240" w:lineRule="atLeast"/>
        <w:jc w:val="center"/>
        <w:rPr>
          <w:rFonts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 w:val="19"/>
                <w:szCs w:val="21"/>
              </w:rPr>
              <w:t>苏州纳创佳环保科技工程有限公司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相城区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杜鑫</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13355738705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副总</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平旭光</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13355738705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副总</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苏州纳创佳环保科技工程有限公司主要从事第四代纳米孔材料的研发与销售，亦销售基于废气处理材料的小型和中型设备，以及可利用纳米孔废气处理材料对现有废气处理设备进行升级改造服务。纳米孔材料研发方面，本公司以木质素原料为有机原料，制备纳米孔废气处理材料，该材料属于第四代纳米孔材料中的金属有机框架材料，是新材料领域研究近十年的新突破。</w:t>
            </w:r>
          </w:p>
          <w:p>
            <w:pPr>
              <w:adjustRightInd w:val="0"/>
              <w:snapToGrid w:val="0"/>
              <w:spacing w:line="240" w:lineRule="atLeast"/>
              <w:rPr>
                <w:rFonts w:ascii="仿宋_GB2312" w:hAnsi="宋体" w:eastAsia="仿宋_GB2312" w:cs="宋体"/>
                <w:snapToGrid w:val="0"/>
                <w:color w:val="000000"/>
                <w:kern w:val="0"/>
                <w:szCs w:val="21"/>
              </w:rPr>
            </w:pPr>
          </w:p>
          <w:p>
            <w:pPr>
              <w:adjustRightInd w:val="0"/>
              <w:snapToGrid w:val="0"/>
              <w:spacing w:line="240" w:lineRule="atLeast"/>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 w:hAnsi="仿宋" w:eastAsia="仿宋" w:cs="宋体"/>
                <w:snapToGrid w:val="0"/>
                <w:color w:val="000000"/>
                <w:kern w:val="0"/>
                <w:szCs w:val="21"/>
              </w:rPr>
              <w:t>√</w:t>
            </w:r>
            <w:r>
              <w:rPr>
                <w:rFonts w:hint="eastAsia" w:ascii="仿宋_GB2312" w:hAnsi="宋体" w:eastAsia="仿宋_GB2312" w:cs="宋体"/>
                <w:snapToGrid w:val="0"/>
                <w:color w:val="000000"/>
                <w:kern w:val="0"/>
                <w:szCs w:val="21"/>
              </w:rPr>
              <w:t>1000万以下 □1000万-5000万 □5000万-1亿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p>
          <w:p>
            <w:pPr>
              <w:adjustRightInd w:val="0"/>
              <w:snapToGrid w:val="0"/>
              <w:spacing w:line="240" w:lineRule="atLeast"/>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□新产品开发        □产品升级换代        □生产线技术改造 </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 xml:space="preserve">□制造工艺改进      □制造装备改进        □其他（ </w:t>
            </w:r>
            <w:r>
              <w:rPr>
                <w:rFonts w:hint="eastAsia" w:ascii="仿宋" w:hAnsi="仿宋" w:eastAsia="仿宋" w:cs="宋体"/>
                <w:snapToGrid w:val="0"/>
                <w:color w:val="000000"/>
                <w:kern w:val="0"/>
                <w:szCs w:val="21"/>
              </w:rPr>
              <w:t>√</w:t>
            </w:r>
            <w:r>
              <w:rPr>
                <w:rFonts w:hint="eastAsia" w:ascii="仿宋_GB2312" w:hAnsi="宋体" w:eastAsia="仿宋_GB2312" w:cs="宋体"/>
                <w:snapToGrid w:val="0"/>
                <w:color w:val="000000"/>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300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100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□电子信息  □航空航天  □先进制造  □生物、医药和医疗器械</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 w:hAnsi="仿宋" w:eastAsia="仿宋" w:cs="宋体"/>
                <w:snapToGrid w:val="0"/>
                <w:color w:val="000000"/>
                <w:kern w:val="0"/>
                <w:szCs w:val="21"/>
              </w:rPr>
              <w:t>√</w:t>
            </w:r>
            <w:r>
              <w:rPr>
                <w:rFonts w:hint="eastAsia" w:ascii="仿宋_GB2312" w:hAnsi="宋体" w:eastAsia="仿宋_GB2312" w:cs="宋体"/>
                <w:snapToGrid w:val="0"/>
                <w:color w:val="000000"/>
                <w:kern w:val="0"/>
                <w:szCs w:val="21"/>
              </w:rPr>
              <w:t>新材料及其应用  □新能源与高效节能  □环境保护与资源综合利用</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A3"/>
            </w:r>
            <w:r>
              <w:rPr>
                <w:rFonts w:hint="eastAsia" w:ascii="仿宋_GB2312" w:hAnsi="宋体" w:eastAsia="仿宋_GB2312" w:cs="宋体"/>
                <w:snapToGrid w:val="0"/>
                <w:color w:val="000000"/>
                <w:kern w:val="0"/>
                <w:szCs w:val="21"/>
              </w:rPr>
              <w:t xml:space="preserve">新一代信息技术  □生物医药  □纳米技术  □人工智能  □其他（ </w:t>
            </w:r>
            <w:r>
              <w:rPr>
                <w:rFonts w:hint="eastAsia" w:ascii="仿宋" w:hAnsi="仿宋" w:eastAsia="仿宋" w:cs="宋体"/>
                <w:snapToGrid w:val="0"/>
                <w:color w:val="000000"/>
                <w:kern w:val="0"/>
                <w:szCs w:val="21"/>
              </w:rPr>
              <w:t>√</w:t>
            </w:r>
            <w:r>
              <w:rPr>
                <w:rFonts w:hint="eastAsia" w:ascii="仿宋_GB2312" w:hAnsi="宋体" w:eastAsia="仿宋_GB2312" w:cs="宋体"/>
                <w:snapToGrid w:val="0"/>
                <w:color w:val="000000"/>
                <w:kern w:val="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技术需求描述</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（不少于100个字）</w:t>
            </w:r>
          </w:p>
        </w:tc>
        <w:tc>
          <w:tcPr>
            <w:tcW w:w="7229" w:type="dxa"/>
            <w:gridSpan w:val="4"/>
            <w:noWrap/>
            <w:tcMar>
              <w:top w:w="28" w:type="dxa"/>
              <w:left w:w="28" w:type="dxa"/>
              <w:bottom w:w="28" w:type="dxa"/>
              <w:right w:w="28" w:type="dxa"/>
            </w:tcMa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【精准描述所要解决的技术问题、预期达到的效果（技术指标、规格等）】</w:t>
            </w:r>
          </w:p>
          <w:p>
            <w:pPr>
              <w:adjustRightInd w:val="0"/>
              <w:snapToGrid w:val="0"/>
              <w:spacing w:line="240" w:lineRule="atLeast"/>
              <w:rPr>
                <w:rFonts w:ascii="仿宋_GB2312" w:hAnsi="宋体" w:eastAsia="仿宋_GB2312" w:cs="宋体"/>
                <w:snapToGrid w:val="0"/>
                <w:color w:val="000000"/>
                <w:kern w:val="0"/>
                <w:szCs w:val="21"/>
              </w:rPr>
            </w:pPr>
          </w:p>
          <w:p>
            <w:pPr>
              <w:adjustRightInd w:val="0"/>
              <w:snapToGrid w:val="0"/>
              <w:spacing w:line="240" w:lineRule="atLeast"/>
              <w:rPr>
                <w:rFonts w:ascii="仿宋_GB2312" w:hAnsi="宋体" w:eastAsia="仿宋_GB2312" w:cs="宋体"/>
                <w:snapToGrid w:val="0"/>
                <w:color w:val="000000"/>
                <w:kern w:val="0"/>
                <w:szCs w:val="21"/>
              </w:rPr>
            </w:pPr>
          </w:p>
          <w:p>
            <w:pPr>
              <w:adjustRightInd w:val="0"/>
              <w:snapToGrid w:val="0"/>
              <w:spacing w:line="240" w:lineRule="atLeast"/>
              <w:rPr>
                <w:rFonts w:ascii="仿宋_GB2312" w:hAnsi="宋体" w:eastAsia="仿宋_GB2312" w:cs="宋体"/>
                <w:snapToGrid w:val="0"/>
                <w:color w:val="000000"/>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 w:hAnsi="仿宋" w:eastAsia="仿宋" w:cs="宋体"/>
                <w:snapToGrid w:val="0"/>
                <w:color w:val="000000"/>
                <w:kern w:val="0"/>
                <w:szCs w:val="21"/>
              </w:rPr>
              <w:t>√</w:t>
            </w:r>
            <w:r>
              <w:rPr>
                <w:rFonts w:hint="eastAsia" w:ascii="仿宋_GB2312" w:hAnsi="宋体" w:eastAsia="仿宋_GB2312" w:cs="宋体"/>
                <w:snapToGrid w:val="0"/>
                <w:color w:val="000000"/>
                <w:kern w:val="0"/>
                <w:szCs w:val="21"/>
              </w:rPr>
              <w:t>股权投资  □技术转让  □许可使用  □合作开发  □合作兴办新企业</w:t>
            </w:r>
          </w:p>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sym w:font="Wingdings 2" w:char="0052"/>
            </w:r>
            <w:r>
              <w:rPr>
                <w:rFonts w:hint="eastAsia" w:ascii="仿宋_GB2312" w:hAnsi="宋体" w:eastAsia="仿宋_GB2312" w:cs="宋体"/>
                <w:snapToGrid w:val="0"/>
                <w:color w:val="000000"/>
                <w:kern w:val="0"/>
                <w:szCs w:val="21"/>
              </w:rPr>
              <w:t>公开  □</w:t>
            </w:r>
            <w:bookmarkStart w:id="0" w:name="_GoBack"/>
            <w:bookmarkEnd w:id="0"/>
            <w:r>
              <w:rPr>
                <w:rFonts w:hint="eastAsia" w:ascii="仿宋_GB2312" w:hAnsi="宋体" w:eastAsia="仿宋_GB2312" w:cs="宋体"/>
                <w:snapToGrid w:val="0"/>
                <w:color w:val="000000"/>
                <w:kern w:val="0"/>
                <w:szCs w:val="21"/>
              </w:rPr>
              <w:t>不公开</w:t>
            </w:r>
          </w:p>
        </w:tc>
      </w:tr>
    </w:tbl>
    <w:p>
      <w:pPr>
        <w:adjustRightInd w:val="0"/>
        <w:snapToGrid w:val="0"/>
        <w:spacing w:line="600" w:lineRule="atLeast"/>
        <w:ind w:firstLine="560" w:firstLineChars="200"/>
        <w:rPr>
          <w:rFonts w:ascii="仿宋_GB2312" w:hAnsi="宋体" w:eastAsia="仿宋_GB2312" w:cs="宋体"/>
          <w:snapToGrid w:val="0"/>
          <w:color w:val="000000"/>
          <w:kern w:val="0"/>
          <w:sz w:val="28"/>
          <w:szCs w:val="28"/>
        </w:rPr>
      </w:pPr>
      <w:r>
        <w:rPr>
          <w:rFonts w:hint="eastAsia" w:ascii="仿宋_GB2312" w:hAnsi="宋体" w:eastAsia="仿宋_GB2312" w:cs="宋体"/>
          <w:snapToGrid w:val="0"/>
          <w:color w:val="000000"/>
          <w:kern w:val="0"/>
          <w:sz w:val="28"/>
          <w:szCs w:val="28"/>
        </w:rPr>
        <w:t>注：苏州四大先导产业中，500万以上的技术需求，请附1M以上图片2-3张，相关图片配20字内的文字说明。</w:t>
      </w:r>
    </w:p>
    <w:p>
      <w:pPr>
        <w:adjustRightInd w:val="0"/>
        <w:snapToGrid w:val="0"/>
        <w:spacing w:line="600" w:lineRule="atLeast"/>
        <w:ind w:firstLine="640" w:firstLineChars="200"/>
        <w:rPr>
          <w:rFonts w:ascii="仿宋_GB2312" w:eastAsia="仿宋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03967"/>
    <w:rsid w:val="002B6C9A"/>
    <w:rsid w:val="00987614"/>
    <w:rsid w:val="00C5758E"/>
    <w:rsid w:val="00CB1538"/>
    <w:rsid w:val="00FC7EB0"/>
    <w:rsid w:val="01A51F06"/>
    <w:rsid w:val="52B03967"/>
    <w:rsid w:val="76BA3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125</Words>
  <Characters>716</Characters>
  <Lines>5</Lines>
  <Paragraphs>1</Paragraphs>
  <TotalTime>0</TotalTime>
  <ScaleCrop>false</ScaleCrop>
  <LinksUpToDate>false</LinksUpToDate>
  <CharactersWithSpaces>840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Susie Yu</cp:lastModifiedBy>
  <dcterms:modified xsi:type="dcterms:W3CDTF">2020-09-14T07:08:54Z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